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337"/>
      </w:tblGrid>
      <w:tr w:rsidR="00321300" w:rsidTr="00321300">
        <w:trPr>
          <w:trHeight w:val="499"/>
        </w:trPr>
        <w:tc>
          <w:tcPr>
            <w:tcW w:w="4599" w:type="dxa"/>
            <w:vAlign w:val="center"/>
          </w:tcPr>
          <w:p w:rsidR="00321300" w:rsidRDefault="00321300" w:rsidP="00623CF4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  <w:lang w:val="es-PE" w:eastAsia="es-PE"/>
              </w:rPr>
              <w:drawing>
                <wp:inline distT="0" distB="0" distL="0" distR="0">
                  <wp:extent cx="2763907" cy="792155"/>
                  <wp:effectExtent l="19050" t="0" r="0" b="0"/>
                  <wp:docPr id="2" name="2 Imagen" descr="logo horizontal -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orizontal -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808" cy="79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Align w:val="center"/>
          </w:tcPr>
          <w:p w:rsidR="00321300" w:rsidRDefault="00321300" w:rsidP="00623CF4">
            <w:pPr>
              <w:pStyle w:val="Normal1"/>
              <w:keepNext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  <w:lang w:val="es-PE" w:eastAsia="es-PE"/>
              </w:rPr>
              <w:drawing>
                <wp:inline distT="0" distB="0" distL="0" distR="0">
                  <wp:extent cx="2156984" cy="1092874"/>
                  <wp:effectExtent l="19050" t="0" r="0" b="0"/>
                  <wp:docPr id="6" name="3 Imagen" descr="mf_whi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white.t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300" w:rsidRDefault="00321300" w:rsidP="00321300">
      <w:pPr>
        <w:pStyle w:val="Normal1"/>
        <w:keepNext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:rsidR="00321300" w:rsidRPr="00834A30" w:rsidRDefault="00321300" w:rsidP="00321300">
      <w:pPr>
        <w:pStyle w:val="Normal1"/>
        <w:keepNext/>
        <w:jc w:val="center"/>
        <w:rPr>
          <w:rFonts w:asciiTheme="minorHAnsi" w:eastAsia="Cambria" w:hAnsiTheme="minorHAnsi" w:cstheme="minorHAnsi"/>
          <w:b/>
          <w:color w:val="366091"/>
          <w:sz w:val="36"/>
          <w:szCs w:val="36"/>
        </w:rPr>
      </w:pPr>
      <w:r>
        <w:rPr>
          <w:rFonts w:asciiTheme="minorHAnsi" w:eastAsia="Cambria" w:hAnsiTheme="minorHAnsi" w:cstheme="minorHAnsi"/>
          <w:b/>
          <w:color w:val="366091"/>
          <w:sz w:val="36"/>
          <w:szCs w:val="36"/>
        </w:rPr>
        <w:t>AGENDA</w:t>
      </w:r>
      <w:r w:rsidR="00A018F5">
        <w:rPr>
          <w:rFonts w:asciiTheme="minorHAnsi" w:eastAsia="Cambria" w:hAnsiTheme="minorHAnsi" w:cstheme="minorHAnsi"/>
          <w:b/>
          <w:color w:val="366091"/>
          <w:sz w:val="36"/>
          <w:szCs w:val="36"/>
        </w:rPr>
        <w:t xml:space="preserve"> FINAL</w:t>
      </w:r>
    </w:p>
    <w:p w:rsidR="00321300" w:rsidRDefault="00321300" w:rsidP="00321300">
      <w:pPr>
        <w:pStyle w:val="Ttulo1"/>
        <w:spacing w:before="0" w:after="200"/>
        <w:contextualSpacing w:val="0"/>
        <w:jc w:val="center"/>
        <w:rPr>
          <w:rFonts w:asciiTheme="minorHAnsi" w:eastAsia="Cambria" w:hAnsiTheme="minorHAnsi" w:cstheme="minorHAnsi"/>
          <w:color w:val="A6A6A6" w:themeColor="background1" w:themeShade="A6"/>
          <w:sz w:val="28"/>
          <w:szCs w:val="28"/>
        </w:rPr>
      </w:pPr>
      <w:bookmarkStart w:id="0" w:name="h.v86txzkylydy" w:colFirst="0" w:colLast="0"/>
      <w:bookmarkEnd w:id="0"/>
      <w:r w:rsidRPr="00A018F5">
        <w:rPr>
          <w:rFonts w:asciiTheme="minorHAnsi" w:eastAsia="Cambria" w:hAnsiTheme="minorHAnsi" w:cstheme="minorHAnsi"/>
          <w:b w:val="0"/>
          <w:color w:val="7F7F7F" w:themeColor="text1" w:themeTint="80"/>
          <w:sz w:val="36"/>
          <w:szCs w:val="36"/>
        </w:rPr>
        <w:t>Foro electrónico:</w:t>
      </w:r>
      <w:r>
        <w:rPr>
          <w:rFonts w:asciiTheme="minorHAnsi" w:eastAsia="Cambria" w:hAnsiTheme="minorHAnsi" w:cstheme="minorHAnsi"/>
          <w:color w:val="7F7F7F" w:themeColor="text1" w:themeTint="80"/>
          <w:sz w:val="36"/>
          <w:szCs w:val="36"/>
        </w:rPr>
        <w:t xml:space="preserve"> </w:t>
      </w:r>
      <w:r>
        <w:rPr>
          <w:rFonts w:asciiTheme="minorHAnsi" w:eastAsia="Cambria" w:hAnsiTheme="minorHAnsi" w:cstheme="minorHAnsi"/>
          <w:color w:val="7F7F7F" w:themeColor="text1" w:themeTint="80"/>
          <w:sz w:val="36"/>
          <w:szCs w:val="36"/>
        </w:rPr>
        <w:br/>
      </w:r>
      <w:r w:rsidRPr="00834A30">
        <w:rPr>
          <w:rFonts w:asciiTheme="minorHAnsi" w:eastAsia="Cambria" w:hAnsiTheme="minorHAnsi" w:cstheme="minorHAnsi"/>
          <w:color w:val="7F7F7F" w:themeColor="text1" w:themeTint="80"/>
          <w:sz w:val="36"/>
          <w:szCs w:val="36"/>
        </w:rPr>
        <w:t>Crianza del agua: Experiencias en la Región Andina</w:t>
      </w:r>
      <w:r>
        <w:rPr>
          <w:rFonts w:asciiTheme="minorHAnsi" w:eastAsia="Cambria" w:hAnsiTheme="minorHAnsi" w:cstheme="minorHAnsi"/>
          <w:color w:val="7F7F7F" w:themeColor="text1" w:themeTint="80"/>
          <w:sz w:val="36"/>
          <w:szCs w:val="36"/>
        </w:rPr>
        <w:br/>
      </w:r>
      <w:r w:rsidRPr="00304ECD">
        <w:rPr>
          <w:rFonts w:asciiTheme="minorHAnsi" w:eastAsia="Cambria" w:hAnsiTheme="minorHAnsi" w:cstheme="minorHAnsi"/>
          <w:color w:val="A6A6A6" w:themeColor="background1" w:themeShade="A6"/>
          <w:sz w:val="28"/>
          <w:szCs w:val="28"/>
        </w:rPr>
        <w:t>(Setiembre 21 – Octubre 2, 2015)</w:t>
      </w:r>
    </w:p>
    <w:p w:rsidR="00766BCC" w:rsidRPr="00766BCC" w:rsidRDefault="00654E4E" w:rsidP="00766BCC">
      <w:pPr>
        <w:pStyle w:val="Normal1"/>
        <w:jc w:val="center"/>
        <w:rPr>
          <w:rFonts w:asciiTheme="minorHAnsi" w:eastAsia="Cambria" w:hAnsiTheme="minorHAnsi" w:cstheme="minorHAnsi"/>
          <w:b/>
          <w:color w:val="366091"/>
          <w:sz w:val="36"/>
          <w:szCs w:val="36"/>
        </w:rPr>
      </w:pPr>
      <w:hyperlink r:id="rId10" w:tgtFrame="_blank" w:history="1">
        <w:r w:rsidR="00766BCC" w:rsidRPr="00766BCC">
          <w:rPr>
            <w:rFonts w:asciiTheme="minorHAnsi" w:eastAsia="Cambria" w:hAnsiTheme="minorHAnsi" w:cstheme="minorHAnsi"/>
            <w:color w:val="366091"/>
            <w:sz w:val="36"/>
            <w:szCs w:val="36"/>
          </w:rPr>
          <w:t>goo.gl/gccHEZ</w:t>
        </w:r>
      </w:hyperlink>
    </w:p>
    <w:p w:rsidR="00321300" w:rsidRPr="00321300" w:rsidRDefault="00321300" w:rsidP="00526CFC">
      <w:pPr>
        <w:pStyle w:val="Ttulo2"/>
        <w:rPr>
          <w:rFonts w:eastAsia="Times New Roman"/>
          <w:lang w:val="es-PE" w:eastAsia="es-PE"/>
        </w:rPr>
      </w:pPr>
      <w:r w:rsidRPr="00321300">
        <w:rPr>
          <w:rFonts w:eastAsia="Times New Roman"/>
          <w:lang w:val="es-PE" w:eastAsia="es-PE"/>
        </w:rPr>
        <w:t>Tema 1. Introducción</w:t>
      </w:r>
      <w:r w:rsidR="00A018F5">
        <w:rPr>
          <w:rFonts w:eastAsia="Times New Roman"/>
          <w:lang w:val="es-PE" w:eastAsia="es-PE"/>
        </w:rPr>
        <w:t xml:space="preserve"> </w:t>
      </w:r>
      <w:r w:rsidRPr="00321300">
        <w:rPr>
          <w:rFonts w:eastAsia="Times New Roman"/>
          <w:lang w:val="es-PE" w:eastAsia="es-PE"/>
        </w:rPr>
        <w:t>a</w:t>
      </w:r>
      <w:r w:rsidR="00A018F5">
        <w:rPr>
          <w:rFonts w:eastAsia="Times New Roman"/>
          <w:lang w:val="es-PE" w:eastAsia="es-PE"/>
        </w:rPr>
        <w:t xml:space="preserve"> </w:t>
      </w:r>
      <w:r w:rsidRPr="00321300">
        <w:rPr>
          <w:rFonts w:eastAsia="Times New Roman"/>
          <w:lang w:val="es-PE" w:eastAsia="es-PE"/>
        </w:rPr>
        <w:t>l</w:t>
      </w:r>
      <w:r w:rsidR="00A740C5">
        <w:rPr>
          <w:rFonts w:eastAsia="Times New Roman"/>
          <w:lang w:val="es-PE" w:eastAsia="es-PE"/>
        </w:rPr>
        <w:t>a Crianza de Agua</w:t>
      </w:r>
      <w:r w:rsidRPr="00321300">
        <w:rPr>
          <w:rFonts w:eastAsia="Times New Roman"/>
          <w:lang w:val="es-PE" w:eastAsia="es-PE"/>
        </w:rPr>
        <w:t>: Definición y técnicas</w:t>
      </w:r>
    </w:p>
    <w:p w:rsidR="00321300" w:rsidRPr="00321300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  </w:t>
      </w:r>
      <w:r w:rsidRPr="00526CFC">
        <w:rPr>
          <w:rFonts w:eastAsia="Times New Roman" w:cstheme="minorHAnsi"/>
          <w:b/>
          <w:iCs/>
          <w:color w:val="2E2E2E"/>
          <w:sz w:val="24"/>
          <w:szCs w:val="24"/>
          <w:lang w:val="es-PE" w:eastAsia="es-PE"/>
        </w:rPr>
        <w:t>LUNES 21</w:t>
      </w:r>
      <w:r w:rsidR="00442C6F">
        <w:rPr>
          <w:rFonts w:eastAsia="Times New Roman" w:cstheme="minorHAnsi"/>
          <w:b/>
          <w:iCs/>
          <w:color w:val="2E2E2E"/>
          <w:sz w:val="24"/>
          <w:szCs w:val="24"/>
          <w:lang w:val="es-PE" w:eastAsia="es-PE"/>
        </w:rPr>
        <w:t xml:space="preserve"> y MARTES 22</w:t>
      </w:r>
      <w:r w:rsidRPr="00526CFC">
        <w:rPr>
          <w:rFonts w:eastAsia="Times New Roman" w:cstheme="minorHAnsi"/>
          <w:b/>
          <w:iCs/>
          <w:color w:val="2E2E2E"/>
          <w:sz w:val="24"/>
          <w:szCs w:val="24"/>
          <w:lang w:val="es-PE" w:eastAsia="es-PE"/>
        </w:rPr>
        <w:t xml:space="preserve"> DE SETIEMBRE, 2015</w:t>
      </w: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</w:p>
    <w:p w:rsidR="00321300" w:rsidRPr="00321300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1. Terminología usada</w:t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:</w:t>
      </w:r>
    </w:p>
    <w:p w:rsidR="00321300" w:rsidRPr="00321300" w:rsidRDefault="00321300" w:rsidP="00526C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Crianza</w:t>
      </w:r>
    </w:p>
    <w:p w:rsidR="00321300" w:rsidRPr="00321300" w:rsidRDefault="00321300" w:rsidP="00526C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Siembra</w:t>
      </w:r>
      <w:r w:rsid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y cosecha</w:t>
      </w:r>
    </w:p>
    <w:p w:rsidR="00321300" w:rsidRPr="00A740C5" w:rsidRDefault="00321300" w:rsidP="00180C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Amunas</w:t>
      </w:r>
      <w:r w:rsidR="00A740C5"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, </w:t>
      </w: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Mamanteo</w:t>
      </w:r>
      <w:r w:rsid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, </w:t>
      </w:r>
      <w:r w:rsidR="00A018F5">
        <w:rPr>
          <w:rFonts w:eastAsia="Times New Roman" w:cstheme="minorHAnsi"/>
          <w:color w:val="2E2E2E"/>
          <w:sz w:val="24"/>
          <w:szCs w:val="24"/>
          <w:lang w:val="es-PE" w:eastAsia="es-PE"/>
        </w:rPr>
        <w:t>M</w:t>
      </w:r>
      <w:r w:rsid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illpu</w:t>
      </w:r>
    </w:p>
    <w:p w:rsidR="00321300" w:rsidRPr="00321300" w:rsidRDefault="00321300" w:rsidP="00526C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Cochas</w:t>
      </w:r>
      <w:r w:rsid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, lagunas, </w:t>
      </w:r>
    </w:p>
    <w:p w:rsidR="00321300" w:rsidRPr="00321300" w:rsidRDefault="00321300" w:rsidP="00526CF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otras terminologías y conceptos asociados</w:t>
      </w: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</w:p>
    <w:p w:rsidR="00321300" w:rsidRPr="00321300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2. Diferentes usos y aplicaciones: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Pronóstico del clima (largo y corto plazo);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Práctica de rituales sobre la lluvia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Conservación de zonas de altura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Captar lluvia de techos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Captar escorrentía (de tierra, de quebradas o ríos)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Captar el agua de neblina;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Recargar agua subterránea;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Captar agua subterránea;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Maneras de conducir el agua;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Almacenar agua en la superficie;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Almacenar agua en el suelo;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Técnicas de distribución del agua (consumo doméstico, uso de regadío)</w:t>
      </w:r>
    </w:p>
    <w:p w:rsidR="00321300" w:rsidRP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Conservar el agua (en domicilio, en predio agrícola);</w:t>
      </w:r>
    </w:p>
    <w:p w:rsidR="00321300" w:rsidRDefault="00321300" w:rsidP="00526CF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Calidad de agua (contaminación, monitoreo, reciclaje);</w:t>
      </w:r>
    </w:p>
    <w:p w:rsidR="00A740C5" w:rsidRPr="00321300" w:rsidRDefault="00A740C5" w:rsidP="00A740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Prevenir daños por exceso de agua;</w:t>
      </w: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</w:p>
    <w:p w:rsidR="00321300" w:rsidRPr="00321300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3. Objetivos de la técnica:</w:t>
      </w:r>
    </w:p>
    <w:p w:rsidR="00321300" w:rsidRPr="00321300" w:rsidRDefault="00321300" w:rsidP="00526CF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Adaptándose al cambio climático, mejorando servicios ecosistémicos hídricos y recuperando las técnicas ancestrales, utilizar recursos localmente disponibles, reducir el desperdicio de agua y evitar su contaminación</w:t>
      </w: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321300" w:rsidRPr="00321300" w:rsidRDefault="00321300" w:rsidP="00526CFC">
      <w:pPr>
        <w:pStyle w:val="Ttulo2"/>
        <w:rPr>
          <w:rFonts w:eastAsia="Times New Roman"/>
          <w:lang w:val="es-PE" w:eastAsia="es-PE"/>
        </w:rPr>
      </w:pPr>
      <w:r w:rsidRPr="00321300">
        <w:rPr>
          <w:rFonts w:eastAsia="Times New Roman"/>
          <w:lang w:val="es-PE" w:eastAsia="es-PE"/>
        </w:rPr>
        <w:t xml:space="preserve">Tema </w:t>
      </w:r>
      <w:r w:rsidR="00A740C5">
        <w:rPr>
          <w:rFonts w:eastAsia="Times New Roman"/>
          <w:lang w:val="es-PE" w:eastAsia="es-PE"/>
        </w:rPr>
        <w:t>2</w:t>
      </w:r>
      <w:r w:rsidRPr="00321300">
        <w:rPr>
          <w:rFonts w:eastAsia="Times New Roman"/>
          <w:lang w:val="es-PE" w:eastAsia="es-PE"/>
        </w:rPr>
        <w:t xml:space="preserve">: </w:t>
      </w:r>
      <w:r w:rsidR="00A740C5">
        <w:rPr>
          <w:rFonts w:eastAsia="Times New Roman"/>
          <w:lang w:val="es-PE" w:eastAsia="es-PE"/>
        </w:rPr>
        <w:t>Almacenamiento superficial del agua</w:t>
      </w:r>
    </w:p>
    <w:tbl>
      <w:tblPr>
        <w:tblW w:w="110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4"/>
        <w:gridCol w:w="334"/>
      </w:tblGrid>
      <w:tr w:rsidR="00526CFC" w:rsidRPr="00820FC2" w:rsidTr="002765F2">
        <w:trPr>
          <w:tblCellSpacing w:w="15" w:type="dxa"/>
        </w:trPr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0" w:type="dxa"/>
              <w:bottom w:w="47" w:type="dxa"/>
              <w:right w:w="0" w:type="dxa"/>
            </w:tcMar>
            <w:vAlign w:val="center"/>
          </w:tcPr>
          <w:p w:rsidR="00820FC2" w:rsidRPr="004C3BFA" w:rsidRDefault="00820FC2" w:rsidP="00820FC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color w:val="2E2E2E"/>
                <w:sz w:val="24"/>
                <w:szCs w:val="24"/>
                <w:lang w:val="es-PE" w:eastAsia="es-PE"/>
              </w:rPr>
            </w:pPr>
            <w:r w:rsidRPr="004C3BFA">
              <w:rPr>
                <w:rFonts w:eastAsia="MS Mincho" w:hAnsi="MS Mincho" w:cstheme="minorHAnsi"/>
                <w:b/>
                <w:color w:val="2E2E2E"/>
                <w:sz w:val="24"/>
                <w:szCs w:val="24"/>
                <w:lang w:val="es-PE" w:eastAsia="es-PE"/>
              </w:rPr>
              <w:t>☑</w:t>
            </w:r>
            <w:r w:rsidRPr="004C3BFA">
              <w:rPr>
                <w:rFonts w:eastAsia="Times New Roman" w:cstheme="minorHAnsi"/>
                <w:b/>
                <w:color w:val="2E2E2E"/>
                <w:sz w:val="24"/>
                <w:szCs w:val="24"/>
                <w:lang w:val="es-PE" w:eastAsia="es-PE"/>
              </w:rPr>
              <w:t xml:space="preserve">  MIÉRCOLES 23 DE SETIEMBRE, 2015</w:t>
            </w:r>
          </w:p>
          <w:p w:rsidR="00820FC2" w:rsidRDefault="00820FC2" w:rsidP="00820FC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u w:val="single"/>
                <w:lang w:val="es-PE" w:eastAsia="es-PE"/>
              </w:rPr>
            </w:pPr>
          </w:p>
          <w:p w:rsidR="00820FC2" w:rsidRPr="00820FC2" w:rsidRDefault="00820FC2" w:rsidP="00820FC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u w:val="single"/>
                <w:lang w:val="es-PE" w:eastAsia="es-PE"/>
              </w:rPr>
              <w:t>Subtemas</w:t>
            </w: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 xml:space="preserve"> para la discusión:</w:t>
            </w:r>
          </w:p>
          <w:p w:rsidR="00820FC2" w:rsidRPr="00820FC2" w:rsidRDefault="00820FC2" w:rsidP="00820F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Captación de la escorrentía,</w:t>
            </w:r>
            <w:r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 xml:space="preserve"> </w:t>
            </w: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reducir la erosión,</w:t>
            </w:r>
          </w:p>
          <w:p w:rsidR="00820FC2" w:rsidRPr="00820FC2" w:rsidRDefault="00820FC2" w:rsidP="00820F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Reservorios, lagunas, tanques,</w:t>
            </w:r>
          </w:p>
          <w:p w:rsidR="00820FC2" w:rsidRPr="00820FC2" w:rsidRDefault="00820FC2" w:rsidP="00820F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Diques/ muros para retener el agua, obras de desagüe,</w:t>
            </w:r>
          </w:p>
          <w:p w:rsidR="00820FC2" w:rsidRPr="00820FC2" w:rsidRDefault="00820FC2" w:rsidP="00820F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Sedimentación, infiltración, evaporación</w:t>
            </w:r>
          </w:p>
          <w:p w:rsidR="00820FC2" w:rsidRPr="00820FC2" w:rsidRDefault="00820FC2" w:rsidP="00820F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Materiales de revestimiento, costos</w:t>
            </w:r>
          </w:p>
          <w:p w:rsidR="00820FC2" w:rsidRPr="00820FC2" w:rsidRDefault="00820FC2" w:rsidP="00820FC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</w:pPr>
            <w:r w:rsidRPr="00820FC2">
              <w:rPr>
                <w:rFonts w:eastAsia="Times New Roman" w:cstheme="minorHAnsi"/>
                <w:color w:val="2E2E2E"/>
                <w:sz w:val="24"/>
                <w:szCs w:val="24"/>
                <w:lang w:val="es-PE" w:eastAsia="es-PE"/>
              </w:rPr>
              <w:t>Sostenibilidad económica, durabilidad, vida útil</w:t>
            </w:r>
          </w:p>
          <w:p w:rsidR="00526CFC" w:rsidRPr="00820FC2" w:rsidRDefault="00526CFC" w:rsidP="002765F2">
            <w:pPr>
              <w:shd w:val="clear" w:color="auto" w:fill="FFFFFF"/>
              <w:spacing w:after="0" w:line="240" w:lineRule="auto"/>
              <w:jc w:val="both"/>
              <w:rPr>
                <w:rFonts w:eastAsia="MS Mincho" w:hAnsi="MS Mincho" w:cstheme="minorHAnsi"/>
                <w:color w:val="2E2E2E"/>
                <w:sz w:val="24"/>
                <w:szCs w:val="24"/>
                <w:lang w:val="es-PE" w:eastAsia="es-P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47" w:type="dxa"/>
              <w:left w:w="0" w:type="dxa"/>
              <w:bottom w:w="47" w:type="dxa"/>
              <w:right w:w="240" w:type="dxa"/>
            </w:tcMar>
            <w:vAlign w:val="center"/>
          </w:tcPr>
          <w:p w:rsidR="00526CFC" w:rsidRPr="00820FC2" w:rsidRDefault="00526CFC" w:rsidP="00526CFC">
            <w:pPr>
              <w:shd w:val="clear" w:color="auto" w:fill="FFFFFF"/>
              <w:spacing w:after="0" w:line="240" w:lineRule="auto"/>
              <w:jc w:val="both"/>
              <w:rPr>
                <w:rFonts w:eastAsia="MS Mincho" w:hAnsi="MS Mincho" w:cstheme="minorHAnsi"/>
                <w:color w:val="2E2E2E"/>
                <w:sz w:val="24"/>
                <w:szCs w:val="24"/>
                <w:lang w:val="es-PE" w:eastAsia="es-PE"/>
              </w:rPr>
            </w:pPr>
          </w:p>
        </w:tc>
      </w:tr>
    </w:tbl>
    <w:p w:rsidR="00526CFC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1. Atajados de tierra: Una alternativa sostenible para la optimización del agua en el M</w:t>
      </w:r>
      <w:r w:rsid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u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nicipio de Uriondo, Tarija - Bolivia</w:t>
      </w:r>
    </w:p>
    <w:p w:rsidR="00A018F5" w:rsidRDefault="00321300" w:rsidP="00820FC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Por: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Arm</w:t>
      </w:r>
      <w:r w:rsid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ando Schmidt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Gómez</w:t>
      </w:r>
      <w:r w:rsid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,</w:t>
      </w:r>
    </w:p>
    <w:p w:rsidR="00A740C5" w:rsidRDefault="00A740C5" w:rsidP="00A018F5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IICCA TARIJA</w:t>
      </w:r>
      <w:r w:rsidR="00A018F5">
        <w:rPr>
          <w:rFonts w:eastAsia="Times New Roman" w:cstheme="minorHAnsi"/>
          <w:color w:val="2E2E2E"/>
          <w:sz w:val="24"/>
          <w:szCs w:val="24"/>
          <w:lang w:val="es-PE" w:eastAsia="es-PE"/>
        </w:rPr>
        <w:t>, Bolivia</w:t>
      </w:r>
    </w:p>
    <w:p w:rsidR="00A740C5" w:rsidRDefault="00A740C5" w:rsidP="00A740C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A740C5" w:rsidRPr="00A740C5" w:rsidRDefault="00A740C5" w:rsidP="00A740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2. Crianzas familiares del agua en Cajamarca – Perú</w:t>
      </w:r>
    </w:p>
    <w:p w:rsidR="00A740C5" w:rsidRPr="0090226B" w:rsidRDefault="00A740C5" w:rsidP="00820FC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Por: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Telmo Ramón Rojas Alcalde, Director Ejecutivo</w:t>
      </w:r>
    </w:p>
    <w:p w:rsidR="00A740C5" w:rsidRPr="00A740C5" w:rsidRDefault="00A740C5" w:rsidP="00820FC2">
      <w:pPr>
        <w:pStyle w:val="Prrafodelista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Instituto Cuencas Andinas, </w:t>
      </w:r>
    </w:p>
    <w:p w:rsidR="00A740C5" w:rsidRDefault="00A740C5" w:rsidP="00820FC2">
      <w:pPr>
        <w:pStyle w:val="Prrafodelista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Instituto Para la Conservación y Desarrollo Integral Sostenible Cuencas Andinas (ICA) </w:t>
      </w:r>
    </w:p>
    <w:p w:rsidR="00A740C5" w:rsidRPr="00820FC2" w:rsidRDefault="00A740C5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A740C5" w:rsidRPr="00A740C5" w:rsidRDefault="00A740C5" w:rsidP="00A740C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3. Crianza del agua en </w:t>
      </w:r>
      <w:r w:rsidR="00A018F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Q</w:t>
      </w:r>
      <w:r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uispillacta: siembra y cosecha de agua de lluvia</w:t>
      </w:r>
    </w:p>
    <w:p w:rsidR="00A740C5" w:rsidRPr="00A740C5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P</w:t>
      </w:r>
      <w:r w:rsidR="00A740C5"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or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: 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="00A740C5"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Magdalena Machaca Mendieta y Gualberto Machaca</w:t>
      </w:r>
    </w:p>
    <w:p w:rsidR="00F314B5" w:rsidRDefault="00A740C5" w:rsidP="00820FC2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Asociación Bartolomé Aripaylla (ABA – Ayacucho)</w:t>
      </w:r>
    </w:p>
    <w:p w:rsidR="00820FC2" w:rsidRPr="00820FC2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A740C5" w:rsidRPr="00321300" w:rsidRDefault="00A740C5" w:rsidP="00A740C5">
      <w:pPr>
        <w:pStyle w:val="Ttulo2"/>
        <w:rPr>
          <w:rFonts w:eastAsia="Times New Roman"/>
          <w:lang w:val="es-PE" w:eastAsia="es-PE"/>
        </w:rPr>
      </w:pPr>
      <w:r w:rsidRPr="00321300">
        <w:rPr>
          <w:rFonts w:eastAsia="Times New Roman"/>
          <w:lang w:val="es-PE" w:eastAsia="es-PE"/>
        </w:rPr>
        <w:t xml:space="preserve">Tema </w:t>
      </w:r>
      <w:r>
        <w:rPr>
          <w:rFonts w:eastAsia="Times New Roman"/>
          <w:lang w:val="es-PE" w:eastAsia="es-PE"/>
        </w:rPr>
        <w:t>3</w:t>
      </w:r>
      <w:r w:rsidRPr="00321300">
        <w:rPr>
          <w:rFonts w:eastAsia="Times New Roman"/>
          <w:lang w:val="es-PE" w:eastAsia="es-PE"/>
        </w:rPr>
        <w:t xml:space="preserve">: </w:t>
      </w:r>
      <w:r>
        <w:rPr>
          <w:rFonts w:eastAsia="Times New Roman"/>
          <w:lang w:val="es-PE" w:eastAsia="es-PE"/>
        </w:rPr>
        <w:t>Conservación de fuentes de agua</w:t>
      </w:r>
    </w:p>
    <w:p w:rsidR="00820FC2" w:rsidRDefault="00820FC2" w:rsidP="00820FC2">
      <w:pPr>
        <w:shd w:val="clear" w:color="auto" w:fill="FFFFFF"/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 JUEVES </w:t>
      </w:r>
      <w:r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>24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 DE </w:t>
      </w:r>
      <w:r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>SETIEMBRE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, 2015 </w:t>
      </w:r>
    </w:p>
    <w:p w:rsidR="00820FC2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</w:pPr>
    </w:p>
    <w:p w:rsidR="00820FC2" w:rsidRPr="00321300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820FC2"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  <w:t>Subtemas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para la discusión:</w:t>
      </w:r>
    </w:p>
    <w:p w:rsidR="00820FC2" w:rsidRDefault="00820FC2" w:rsidP="00820F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Conservación de zonas de altura y bosques, reducir la erosión, mejorar la infiltración y retención del agua de lluvia</w:t>
      </w:r>
    </w:p>
    <w:p w:rsidR="00820FC2" w:rsidRDefault="00820FC2" w:rsidP="00820F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Reforestación/ regeneración vegetativa natural/ bosques productivos</w:t>
      </w:r>
    </w:p>
    <w:p w:rsidR="00820FC2" w:rsidRDefault="00820FC2" w:rsidP="00820F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Prevenir la contaminación del agua, </w:t>
      </w:r>
    </w:p>
    <w:p w:rsidR="00820FC2" w:rsidRDefault="00820FC2" w:rsidP="00820F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Acuerdos entre cuidadores y consumidores</w:t>
      </w:r>
    </w:p>
    <w:p w:rsidR="00820FC2" w:rsidRDefault="00820FC2" w:rsidP="00442C6F">
      <w:pPr>
        <w:shd w:val="clear" w:color="auto" w:fill="FFFFFF"/>
        <w:spacing w:after="0" w:line="240" w:lineRule="auto"/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</w:pPr>
    </w:p>
    <w:p w:rsidR="00526CFC" w:rsidRDefault="00C627E2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1</w:t>
      </w:r>
      <w:r w:rsidR="00321300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. Adaptación basada en ecosistemas: Experiencia y lecciones aprendidas en la restauración de tecnologías ancestrales y contemporáneas para el manejo del agua en la Puna </w:t>
      </w:r>
      <w:r w:rsidR="00526CFC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–</w:t>
      </w:r>
      <w:r w:rsidR="00321300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Perú</w:t>
      </w:r>
    </w:p>
    <w:p w:rsidR="00820FC2" w:rsidRDefault="00321300" w:rsidP="00820FC2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  <w:t>Florencia Zapata – Anelí Gómez</w:t>
      </w:r>
    </w:p>
    <w:p w:rsidR="00321300" w:rsidRDefault="00321300" w:rsidP="00820FC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Instituto de Montaña</w:t>
      </w:r>
    </w:p>
    <w:p w:rsidR="00C627E2" w:rsidRDefault="00C627E2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C627E2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2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. Restauración ecológica y reconversión productiva de la microcuenca Los Sainos a través del trabajo comunitario y la investigación participativa, El Dovio - Colombia </w:t>
      </w:r>
    </w:p>
    <w:p w:rsidR="00820FC2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lastRenderedPageBreak/>
        <w:t>Por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: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Sandra Milena Giraldo y Julián Andrés Giraldo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,</w:t>
      </w:r>
    </w:p>
    <w:p w:rsidR="00C627E2" w:rsidRDefault="00C627E2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Comunidad de Bellavista, El Dovio</w:t>
      </w:r>
    </w:p>
    <w:p w:rsidR="00C627E2" w:rsidRPr="00321300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C627E2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3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. Crianza del agua en "la Noble Guadua", Santa Elena – Ecuador</w:t>
      </w:r>
    </w:p>
    <w:p w:rsidR="00C627E2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Guadalupe Rivadeneira, Antropóloga</w:t>
      </w:r>
    </w:p>
    <w:p w:rsidR="00C627E2" w:rsidRDefault="00C627E2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Fundación Brethren y Unida / Corporación La Noble Guadua</w:t>
      </w:r>
    </w:p>
    <w:p w:rsidR="00C627E2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C627E2" w:rsidRPr="00C627E2" w:rsidRDefault="00C627E2" w:rsidP="00C627E2">
      <w:pPr>
        <w:pStyle w:val="Normal1"/>
        <w:jc w:val="both"/>
        <w:rPr>
          <w:rFonts w:asciiTheme="minorHAnsi" w:hAnsiTheme="minorHAnsi" w:cstheme="minorHAnsi"/>
          <w:b/>
        </w:rPr>
      </w:pPr>
      <w:r w:rsidRPr="00C627E2">
        <w:rPr>
          <w:rFonts w:eastAsia="Times New Roman" w:cstheme="minorHAnsi"/>
          <w:b/>
          <w:color w:val="2E2E2E"/>
          <w:lang w:val="es-PE" w:eastAsia="es-PE"/>
        </w:rPr>
        <w:t xml:space="preserve">4. </w:t>
      </w:r>
      <w:r w:rsidRPr="00C627E2">
        <w:rPr>
          <w:rFonts w:asciiTheme="minorHAnsi" w:eastAsia="Calibri" w:hAnsiTheme="minorHAnsi" w:cstheme="minorHAnsi"/>
          <w:b/>
          <w:sz w:val="22"/>
          <w:szCs w:val="22"/>
        </w:rPr>
        <w:t>Acuerdos Recíprocos por Agua (ARA)</w:t>
      </w:r>
    </w:p>
    <w:p w:rsidR="00C627E2" w:rsidRPr="00820FC2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P</w:t>
      </w:r>
      <w:r w:rsidR="00C627E2" w:rsidRP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or: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="00C627E2" w:rsidRP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Ing. Tito Vidaurre</w:t>
      </w:r>
    </w:p>
    <w:p w:rsidR="00C627E2" w:rsidRPr="00C627E2" w:rsidRDefault="00C627E2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eastAsia="es-PE"/>
        </w:rPr>
      </w:pPr>
      <w:r>
        <w:rPr>
          <w:rFonts w:eastAsia="Times New Roman" w:cstheme="minorHAnsi"/>
          <w:color w:val="2E2E2E"/>
          <w:sz w:val="24"/>
          <w:szCs w:val="24"/>
          <w:lang w:eastAsia="es-PE"/>
        </w:rPr>
        <w:t>Fundación Natura, Santa Cruz, Bolivia</w:t>
      </w:r>
    </w:p>
    <w:p w:rsidR="00797EA0" w:rsidRDefault="00797EA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321300" w:rsidRPr="00321300" w:rsidRDefault="0067274C" w:rsidP="00526CFC">
      <w:pPr>
        <w:pStyle w:val="Ttulo2"/>
        <w:rPr>
          <w:rFonts w:eastAsia="Times New Roman"/>
          <w:lang w:val="es-PE" w:eastAsia="es-PE"/>
        </w:rPr>
      </w:pPr>
      <w:r>
        <w:rPr>
          <w:rFonts w:eastAsia="Times New Roman"/>
          <w:lang w:val="es-PE" w:eastAsia="es-PE"/>
        </w:rPr>
        <w:t>T</w:t>
      </w:r>
      <w:r w:rsidR="00321300" w:rsidRPr="00321300">
        <w:rPr>
          <w:rFonts w:eastAsia="Times New Roman"/>
          <w:lang w:val="es-PE" w:eastAsia="es-PE"/>
        </w:rPr>
        <w:t xml:space="preserve">ema </w:t>
      </w:r>
      <w:r w:rsidR="0090226B">
        <w:rPr>
          <w:rFonts w:eastAsia="Times New Roman"/>
          <w:lang w:val="es-PE" w:eastAsia="es-PE"/>
        </w:rPr>
        <w:t>4</w:t>
      </w:r>
      <w:r w:rsidR="00321300" w:rsidRPr="00321300">
        <w:rPr>
          <w:rFonts w:eastAsia="Times New Roman"/>
          <w:lang w:val="es-PE" w:eastAsia="es-PE"/>
        </w:rPr>
        <w:t xml:space="preserve">: </w:t>
      </w:r>
      <w:r w:rsidR="00C627E2">
        <w:rPr>
          <w:rFonts w:eastAsia="Times New Roman"/>
          <w:lang w:val="es-PE" w:eastAsia="es-PE"/>
        </w:rPr>
        <w:t>Recarga y captación del a</w:t>
      </w:r>
      <w:r w:rsidR="00321300" w:rsidRPr="00321300">
        <w:rPr>
          <w:rFonts w:eastAsia="Times New Roman"/>
          <w:lang w:val="es-PE" w:eastAsia="es-PE"/>
        </w:rPr>
        <w:t>gua</w:t>
      </w:r>
      <w:r w:rsidR="00C627E2">
        <w:rPr>
          <w:rFonts w:eastAsia="Times New Roman"/>
          <w:lang w:val="es-PE" w:eastAsia="es-PE"/>
        </w:rPr>
        <w:t xml:space="preserve"> subterránea</w:t>
      </w:r>
    </w:p>
    <w:p w:rsidR="00442C6F" w:rsidRPr="00321300" w:rsidRDefault="00442C6F" w:rsidP="00442C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 w:rsidRPr="004C3BFA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 VIERNES 25 DE SETIEMBRE, 2015 </w:t>
      </w:r>
    </w:p>
    <w:p w:rsidR="00820FC2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820FC2" w:rsidRPr="00321300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820FC2"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  <w:t>Subtemas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para la discusión:</w:t>
      </w:r>
    </w:p>
    <w:p w:rsidR="00820FC2" w:rsidRPr="0067274C" w:rsidRDefault="00820FC2" w:rsidP="00820FC2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67274C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Procesos geológicos, hidrogeología, acuífero, manantiales </w:t>
      </w:r>
    </w:p>
    <w:p w:rsidR="00820FC2" w:rsidRPr="0067274C" w:rsidRDefault="00820FC2" w:rsidP="00820FC2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67274C">
        <w:rPr>
          <w:rFonts w:eastAsia="Times New Roman" w:cstheme="minorHAnsi"/>
          <w:color w:val="2E2E2E"/>
          <w:sz w:val="24"/>
          <w:szCs w:val="24"/>
          <w:lang w:val="es-PE" w:eastAsia="es-PE"/>
        </w:rPr>
        <w:t>Conservación de zonas de altura, infiltración de agua</w:t>
      </w:r>
    </w:p>
    <w:p w:rsidR="00820FC2" w:rsidRPr="0067274C" w:rsidRDefault="00820FC2" w:rsidP="00820FC2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67274C">
        <w:rPr>
          <w:rFonts w:eastAsia="Times New Roman" w:cstheme="minorHAnsi"/>
          <w:color w:val="2E2E2E"/>
          <w:sz w:val="24"/>
          <w:szCs w:val="24"/>
          <w:lang w:val="es-PE" w:eastAsia="es-PE"/>
        </w:rPr>
        <w:t>Monitoreo hidrológico, efectos de bombeo</w:t>
      </w:r>
    </w:p>
    <w:p w:rsidR="00820FC2" w:rsidRDefault="00820FC2" w:rsidP="00820FC2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67274C">
        <w:rPr>
          <w:rFonts w:eastAsia="Times New Roman" w:cstheme="minorHAnsi"/>
          <w:color w:val="2E2E2E"/>
          <w:sz w:val="24"/>
          <w:szCs w:val="24"/>
          <w:lang w:val="es-PE" w:eastAsia="es-PE"/>
        </w:rPr>
        <w:t>Contaminación del subsuelo</w:t>
      </w:r>
    </w:p>
    <w:p w:rsidR="00820FC2" w:rsidRPr="0067274C" w:rsidRDefault="00820FC2" w:rsidP="00820FC2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Plantas y peces que atraen y limpian el agua</w:t>
      </w:r>
    </w:p>
    <w:p w:rsidR="00442C6F" w:rsidRDefault="00442C6F" w:rsidP="002765F2">
      <w:pPr>
        <w:shd w:val="clear" w:color="auto" w:fill="FFFFFF"/>
        <w:spacing w:after="0" w:line="240" w:lineRule="auto"/>
        <w:jc w:val="both"/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</w:pPr>
    </w:p>
    <w:p w:rsidR="00526CFC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1. 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Los  acueductos  </w:t>
      </w:r>
      <w:r w:rsidR="00820FC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prehispánicos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 de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N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asca</w:t>
      </w:r>
    </w:p>
    <w:p w:rsidR="00321300" w:rsidRDefault="00820FC2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Por</w:t>
      </w:r>
      <w:r w:rsidR="00526CFC">
        <w:rPr>
          <w:rFonts w:eastAsia="Times New Roman" w:cstheme="minorHAnsi"/>
          <w:color w:val="2E2E2E"/>
          <w:sz w:val="24"/>
          <w:szCs w:val="24"/>
          <w:lang w:val="es-PE" w:eastAsia="es-PE"/>
        </w:rPr>
        <w:t>: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="002765F2">
        <w:rPr>
          <w:rFonts w:eastAsia="Times New Roman" w:cstheme="minorHAnsi"/>
          <w:color w:val="2E2E2E"/>
          <w:sz w:val="24"/>
          <w:szCs w:val="24"/>
          <w:lang w:val="es-PE" w:eastAsia="es-PE"/>
        </w:rPr>
        <w:t>Sr. Josue Lancho R</w:t>
      </w:r>
      <w:r w:rsidR="00321300"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oja</w:t>
      </w:r>
      <w:r w:rsidR="002765F2">
        <w:rPr>
          <w:rFonts w:eastAsia="Times New Roman" w:cstheme="minorHAnsi"/>
          <w:color w:val="2E2E2E"/>
          <w:sz w:val="24"/>
          <w:szCs w:val="24"/>
          <w:lang w:val="es-PE" w:eastAsia="es-PE"/>
        </w:rPr>
        <w:t>s</w:t>
      </w:r>
    </w:p>
    <w:p w:rsidR="00A018F5" w:rsidRDefault="00A018F5" w:rsidP="00A018F5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A018F5">
        <w:rPr>
          <w:rFonts w:eastAsia="Times New Roman" w:cstheme="minorHAnsi"/>
          <w:color w:val="2E2E2E"/>
          <w:sz w:val="24"/>
          <w:szCs w:val="24"/>
          <w:lang w:val="es-PE" w:eastAsia="es-PE"/>
        </w:rPr>
        <w:t>Centro de Estudios Arqueológicos Precolombinos (CEAP)</w:t>
      </w:r>
    </w:p>
    <w:p w:rsidR="00A018F5" w:rsidRDefault="00A018F5" w:rsidP="00A018F5">
      <w:pPr>
        <w:shd w:val="clear" w:color="auto" w:fill="FFFFFF"/>
        <w:spacing w:after="0" w:line="240" w:lineRule="auto"/>
        <w:ind w:left="708" w:hanging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  <w:t>Ica, Perú</w:t>
      </w:r>
    </w:p>
    <w:p w:rsidR="00526CFC" w:rsidRPr="00321300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26CFC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2. 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Andenes y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A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munas: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A</w:t>
      </w:r>
      <w:r w:rsidR="00820FC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provechando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</w:t>
      </w:r>
      <w:r w:rsidR="00820FC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prácticas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prehispánicas para adaptar al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C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ambio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C</w:t>
      </w:r>
      <w:r w:rsidR="00C627E2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limático</w:t>
      </w:r>
    </w:p>
    <w:p w:rsidR="00526CFC" w:rsidRDefault="00321300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Douglas Walsh y Adripino Jayo Huamaní</w:t>
      </w:r>
    </w:p>
    <w:p w:rsidR="00820FC2" w:rsidRDefault="00321300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Asociación Andina Cusichaca</w:t>
      </w:r>
      <w:r w:rsidR="00C627E2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, </w:t>
      </w:r>
    </w:p>
    <w:p w:rsidR="00321300" w:rsidRDefault="00C627E2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Andamarca, Ayacucho</w:t>
      </w:r>
    </w:p>
    <w:p w:rsidR="00C627E2" w:rsidRDefault="00C627E2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C627E2" w:rsidRDefault="00C627E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3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. "Mamanteo" en la comunidad campesina de </w:t>
      </w:r>
      <w:r w:rsidR="0090226B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H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uamantanga para restaurar la regulación hídrica y adaptación al cambio climático</w:t>
      </w:r>
    </w:p>
    <w:p w:rsidR="00820FC2" w:rsidRDefault="00820FC2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P</w:t>
      </w:r>
      <w:r w:rsidR="00C627E2"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or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: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="00C627E2"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Junior Gil</w:t>
      </w:r>
      <w:r w:rsidR="00C627E2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, </w:t>
      </w:r>
      <w:r w:rsidR="00C627E2"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CONDESAN</w:t>
      </w:r>
    </w:p>
    <w:p w:rsidR="00C627E2" w:rsidRDefault="0090226B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Lima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, Perú</w:t>
      </w:r>
    </w:p>
    <w:p w:rsidR="0090226B" w:rsidRDefault="0090226B" w:rsidP="00C62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90226B" w:rsidRPr="00A740C5" w:rsidRDefault="0090226B" w:rsidP="0090226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4</w:t>
      </w:r>
      <w:r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. Crianza del agua en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Q</w:t>
      </w:r>
      <w:r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uispillacta: siembra y cosecha de agua de lluvia</w:t>
      </w:r>
    </w:p>
    <w:p w:rsidR="0090226B" w:rsidRPr="0090226B" w:rsidRDefault="0090226B" w:rsidP="009022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P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Magdalena Machaca Mendieta y Gualberto Machaca</w:t>
      </w:r>
    </w:p>
    <w:p w:rsidR="0090226B" w:rsidRPr="00820FC2" w:rsidRDefault="00820FC2" w:rsidP="00820FC2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Asociación Bartolomé Aripaylla (</w:t>
      </w:r>
      <w:r w:rsidR="0090226B" w:rsidRP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ABA – Ayacucho)</w:t>
      </w: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442C6F" w:rsidRDefault="00820FC2" w:rsidP="00442C6F">
      <w:pPr>
        <w:pStyle w:val="Ttulo2"/>
        <w:rPr>
          <w:rFonts w:eastAsia="Times New Roman"/>
          <w:lang w:val="es-PE" w:eastAsia="es-PE"/>
        </w:rPr>
      </w:pPr>
      <w:r>
        <w:rPr>
          <w:rFonts w:eastAsia="Times New Roman"/>
          <w:lang w:val="es-PE" w:eastAsia="es-PE"/>
        </w:rPr>
        <w:t>Respuestas de los P</w:t>
      </w:r>
      <w:r w:rsidR="00442C6F">
        <w:rPr>
          <w:rFonts w:eastAsia="Times New Roman"/>
          <w:lang w:val="es-PE" w:eastAsia="es-PE"/>
        </w:rPr>
        <w:t xml:space="preserve">onentes de los casos y Resumen intermedio </w:t>
      </w:r>
    </w:p>
    <w:p w:rsidR="00442C6F" w:rsidRPr="00321300" w:rsidRDefault="00442C6F" w:rsidP="00442C6F">
      <w:pPr>
        <w:pStyle w:val="Ttulo2"/>
        <w:rPr>
          <w:rFonts w:eastAsia="Times New Roman" w:cstheme="minorHAnsi"/>
          <w:b w:val="0"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color w:val="2E2E2E"/>
          <w:sz w:val="24"/>
          <w:szCs w:val="24"/>
          <w:lang w:val="es-PE" w:eastAsia="es-PE"/>
        </w:rPr>
        <w:t>☑</w:t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 LUNES 28 DE SETIEMBRE, 2015 </w:t>
      </w:r>
    </w:p>
    <w:p w:rsidR="00526CFC" w:rsidRPr="00321300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26CFC" w:rsidRPr="00321300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321300" w:rsidRDefault="00321300" w:rsidP="00526CFC">
      <w:pPr>
        <w:pStyle w:val="Ttulo2"/>
        <w:rPr>
          <w:rFonts w:eastAsia="Times New Roman"/>
          <w:lang w:val="es-PE" w:eastAsia="es-PE"/>
        </w:rPr>
      </w:pPr>
      <w:r w:rsidRPr="00321300">
        <w:rPr>
          <w:rFonts w:eastAsia="Times New Roman"/>
          <w:lang w:val="es-PE" w:eastAsia="es-PE"/>
        </w:rPr>
        <w:t xml:space="preserve">Tema </w:t>
      </w:r>
      <w:r w:rsidR="0090226B">
        <w:rPr>
          <w:rFonts w:eastAsia="Times New Roman"/>
          <w:lang w:val="es-PE" w:eastAsia="es-PE"/>
        </w:rPr>
        <w:t>5</w:t>
      </w:r>
      <w:r w:rsidRPr="00321300">
        <w:rPr>
          <w:rFonts w:eastAsia="Times New Roman"/>
          <w:lang w:val="es-PE" w:eastAsia="es-PE"/>
        </w:rPr>
        <w:t xml:space="preserve">: </w:t>
      </w:r>
      <w:r w:rsidR="00F314B5">
        <w:rPr>
          <w:rFonts w:eastAsia="Times New Roman"/>
          <w:lang w:val="es-PE" w:eastAsia="es-PE"/>
        </w:rPr>
        <w:t>Distribución y consumo responsable de agua</w:t>
      </w:r>
    </w:p>
    <w:p w:rsidR="004C3BFA" w:rsidRPr="004C3BFA" w:rsidRDefault="004C3BFA" w:rsidP="004C3BF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  MARTES 29 DE SETIEMBRE, 2015</w:t>
      </w:r>
    </w:p>
    <w:p w:rsidR="00820FC2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</w:pPr>
    </w:p>
    <w:p w:rsidR="00820FC2" w:rsidRPr="00321300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820FC2"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  <w:t>Subtemas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para la discusión:</w:t>
      </w:r>
    </w:p>
    <w:p w:rsidR="00820FC2" w:rsidRPr="0067274C" w:rsidRDefault="00820FC2" w:rsidP="00820FC2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Distribuir agua por tubería, regadío por aspersión, goteo</w:t>
      </w:r>
    </w:p>
    <w:p w:rsidR="00820FC2" w:rsidRPr="0067274C" w:rsidRDefault="00820FC2" w:rsidP="00820FC2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Canales revestidos, repartición por turnos</w:t>
      </w:r>
    </w:p>
    <w:p w:rsidR="00820FC2" w:rsidRPr="0067274C" w:rsidRDefault="00820FC2" w:rsidP="00820FC2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Terrazas para conservar la humedad</w:t>
      </w:r>
    </w:p>
    <w:p w:rsidR="00820FC2" w:rsidRDefault="00820FC2" w:rsidP="00820FC2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Varios cultivos en el mismo anden para aprovechar mejor el agua</w:t>
      </w:r>
    </w:p>
    <w:p w:rsidR="00526CFC" w:rsidRPr="00321300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67274C" w:rsidRPr="00A740C5" w:rsidRDefault="0067274C" w:rsidP="0067274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1</w:t>
      </w:r>
      <w:r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. Crianzas familiares del agua en Cajamarca – Perú</w:t>
      </w:r>
    </w:p>
    <w:p w:rsidR="0067274C" w:rsidRPr="0090226B" w:rsidRDefault="0067274C" w:rsidP="0067274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Telmo Ramón Rojas Alcalde, Director Ejecutivo</w:t>
      </w:r>
    </w:p>
    <w:p w:rsidR="0067274C" w:rsidRPr="00A740C5" w:rsidRDefault="0067274C" w:rsidP="0067274C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Instituto Cuencas Andinas, </w:t>
      </w:r>
    </w:p>
    <w:p w:rsidR="0067274C" w:rsidRDefault="0067274C" w:rsidP="0067274C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Instituto Para la Conservación y Desarrollo Integral Sostenible Cuencas Andinas (ICA) </w:t>
      </w:r>
    </w:p>
    <w:p w:rsidR="00526CFC" w:rsidRDefault="00526CF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67274C" w:rsidRDefault="0067274C" w:rsidP="006727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2. Andenes y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Amunas</w:t>
      </w:r>
      <w:r w:rsidR="00A018F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: aprovechando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pr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á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cticas prehispánicas para adaptar al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C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ambio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C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limático</w:t>
      </w:r>
    </w:p>
    <w:p w:rsidR="0067274C" w:rsidRDefault="00820FC2" w:rsidP="0067274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Por: 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="0067274C"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Douglas Walsh y Adripino Jayo Huamaní</w:t>
      </w:r>
    </w:p>
    <w:p w:rsidR="0067274C" w:rsidRDefault="0067274C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Asociación Andina Cusichaca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, Andamarca, Ayacucho</w:t>
      </w:r>
    </w:p>
    <w:p w:rsidR="0067274C" w:rsidRDefault="0067274C" w:rsidP="00526C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B660F" w:rsidRDefault="005B660F" w:rsidP="00526CFC">
      <w:pPr>
        <w:shd w:val="clear" w:color="auto" w:fill="FFFFFF"/>
        <w:spacing w:after="0" w:line="240" w:lineRule="auto"/>
        <w:jc w:val="both"/>
        <w:rPr>
          <w:rStyle w:val="Ttulo2Car"/>
        </w:rPr>
      </w:pPr>
    </w:p>
    <w:p w:rsidR="002765F2" w:rsidRPr="00321300" w:rsidRDefault="005B660F" w:rsidP="002765F2">
      <w:pPr>
        <w:shd w:val="clear" w:color="auto" w:fill="FFFFFF"/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4C3BFA">
        <w:rPr>
          <w:rStyle w:val="Ttulo2Car"/>
        </w:rPr>
        <w:t>Tema 6: Oportunidades de inversión y aplicación</w:t>
      </w:r>
      <w:r w:rsidRPr="004C3BFA">
        <w:rPr>
          <w:rStyle w:val="Ttulo2Car"/>
        </w:rPr>
        <w:br/>
      </w:r>
      <w:r w:rsidR="002765F2"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 w:rsidR="002765F2"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  MIÉRCOLES 30 DE SETIEMBRE, 2015</w:t>
      </w:r>
    </w:p>
    <w:p w:rsidR="0067274C" w:rsidRDefault="0067274C" w:rsidP="005B660F">
      <w:p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820FC2" w:rsidRPr="00321300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820FC2"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  <w:t>Subtemas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para la discusión:</w:t>
      </w:r>
    </w:p>
    <w:p w:rsidR="00820FC2" w:rsidRDefault="00820FC2" w:rsidP="00820FC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Conservación con plantaciones productivas</w:t>
      </w:r>
    </w:p>
    <w:p w:rsidR="00820FC2" w:rsidRPr="00321300" w:rsidRDefault="00820FC2" w:rsidP="00820FC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Análisis económico de obras, sostenibilidad económica</w:t>
      </w:r>
    </w:p>
    <w:p w:rsidR="00820FC2" w:rsidRDefault="00820FC2" w:rsidP="00820FC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Monitoreo Rápid</w:t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o de Servicios Ecosistémicos Hidrológicos (MRSEH)</w:t>
      </w:r>
    </w:p>
    <w:p w:rsidR="00820FC2" w:rsidRPr="00321300" w:rsidRDefault="00820FC2" w:rsidP="00820FC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Valoración de servicios ambientales</w:t>
      </w:r>
    </w:p>
    <w:p w:rsidR="00820FC2" w:rsidRDefault="00820FC2" w:rsidP="005B660F">
      <w:p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B660F" w:rsidRPr="00C627E2" w:rsidRDefault="005B660F" w:rsidP="005B660F">
      <w:pPr>
        <w:pStyle w:val="Normal1"/>
        <w:jc w:val="both"/>
        <w:rPr>
          <w:rFonts w:asciiTheme="minorHAnsi" w:hAnsiTheme="minorHAnsi" w:cstheme="minorHAnsi"/>
          <w:b/>
        </w:rPr>
      </w:pPr>
      <w:r>
        <w:rPr>
          <w:rFonts w:eastAsia="Times New Roman" w:cstheme="minorHAnsi"/>
          <w:b/>
          <w:color w:val="2E2E2E"/>
          <w:lang w:val="es-PE" w:eastAsia="es-PE"/>
        </w:rPr>
        <w:t>1</w:t>
      </w:r>
      <w:r w:rsidRPr="00C627E2">
        <w:rPr>
          <w:rFonts w:eastAsia="Times New Roman" w:cstheme="minorHAnsi"/>
          <w:b/>
          <w:color w:val="2E2E2E"/>
          <w:lang w:val="es-PE" w:eastAsia="es-PE"/>
        </w:rPr>
        <w:t xml:space="preserve">. </w:t>
      </w:r>
      <w:r w:rsidRPr="00C627E2">
        <w:rPr>
          <w:rFonts w:asciiTheme="minorHAnsi" w:eastAsia="Calibri" w:hAnsiTheme="minorHAnsi" w:cstheme="minorHAnsi"/>
          <w:b/>
          <w:sz w:val="22"/>
          <w:szCs w:val="22"/>
        </w:rPr>
        <w:t>Acuerdos Recíprocos por Agua (ARA)</w:t>
      </w:r>
    </w:p>
    <w:p w:rsidR="005B660F" w:rsidRDefault="00820FC2" w:rsidP="005B660F">
      <w:pPr>
        <w:pStyle w:val="Normal1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E2E2E"/>
          <w:lang w:val="es-PE" w:eastAsia="es-PE"/>
        </w:rPr>
        <w:t>P</w:t>
      </w:r>
      <w:r w:rsidR="005B660F" w:rsidRPr="00820FC2">
        <w:rPr>
          <w:rFonts w:asciiTheme="minorHAnsi" w:eastAsia="Times New Roman" w:hAnsiTheme="minorHAnsi" w:cstheme="minorHAnsi"/>
          <w:color w:val="2E2E2E"/>
          <w:lang w:val="es-PE" w:eastAsia="es-PE"/>
        </w:rPr>
        <w:t>o</w:t>
      </w:r>
      <w:r>
        <w:rPr>
          <w:rFonts w:asciiTheme="minorHAnsi" w:eastAsia="Times New Roman" w:hAnsiTheme="minorHAnsi" w:cstheme="minorHAnsi"/>
          <w:color w:val="2E2E2E"/>
          <w:lang w:val="es-PE" w:eastAsia="es-PE"/>
        </w:rPr>
        <w:t xml:space="preserve">r: </w:t>
      </w:r>
      <w:r>
        <w:rPr>
          <w:rFonts w:asciiTheme="minorHAnsi" w:eastAsia="Times New Roman" w:hAnsiTheme="minorHAnsi" w:cstheme="minorHAnsi"/>
          <w:color w:val="2E2E2E"/>
          <w:lang w:val="es-PE" w:eastAsia="es-PE"/>
        </w:rPr>
        <w:tab/>
      </w:r>
      <w:r w:rsidR="005B660F">
        <w:rPr>
          <w:rFonts w:asciiTheme="minorHAnsi" w:hAnsiTheme="minorHAnsi" w:cstheme="minorHAnsi"/>
        </w:rPr>
        <w:t>Tito Vidaurre</w:t>
      </w:r>
    </w:p>
    <w:p w:rsidR="005B660F" w:rsidRPr="00C627E2" w:rsidRDefault="005B660F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eastAsia="es-PE"/>
        </w:rPr>
      </w:pPr>
      <w:r>
        <w:rPr>
          <w:rFonts w:eastAsia="Times New Roman" w:cstheme="minorHAnsi"/>
          <w:color w:val="2E2E2E"/>
          <w:sz w:val="24"/>
          <w:szCs w:val="24"/>
          <w:lang w:eastAsia="es-PE"/>
        </w:rPr>
        <w:t>Fundación Natura, Santa Cruz, Bolivia</w:t>
      </w:r>
    </w:p>
    <w:p w:rsidR="005B660F" w:rsidRPr="005B660F" w:rsidRDefault="005B660F" w:rsidP="005B660F">
      <w:p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  <w:lang w:eastAsia="es-PE"/>
        </w:rPr>
      </w:pP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2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. Crianza del agua en "la Noble Guadua", Santa Elena – Ecuador</w:t>
      </w: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Por: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Guadalupe Rivadeneira, Antropóloga</w:t>
      </w:r>
    </w:p>
    <w:p w:rsidR="005B660F" w:rsidRDefault="005B660F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Fundación Brethren y Unida / Corporación La Noble Guad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ua</w:t>
      </w: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3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. Atajados de tierra: Una alternativa sostenible para la optimización del agua en el M</w:t>
      </w: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u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nicipio de Uriondo, Tarija - Bolivia</w:t>
      </w:r>
    </w:p>
    <w:p w:rsidR="00820FC2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Por: 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Arm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ando Schmidt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Gómez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, </w:t>
      </w:r>
    </w:p>
    <w:p w:rsidR="005B660F" w:rsidRDefault="005B660F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IICCA TARIJA</w:t>
      </w:r>
      <w:r w:rsidR="00A018F5">
        <w:rPr>
          <w:rFonts w:eastAsia="Times New Roman" w:cstheme="minorHAnsi"/>
          <w:color w:val="2E2E2E"/>
          <w:sz w:val="24"/>
          <w:szCs w:val="24"/>
          <w:lang w:val="es-PE" w:eastAsia="es-PE"/>
        </w:rPr>
        <w:t>, Bolivia</w:t>
      </w: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321300" w:rsidRDefault="00321300" w:rsidP="00526CFC">
      <w:pPr>
        <w:pStyle w:val="Ttulo2"/>
        <w:rPr>
          <w:rFonts w:eastAsia="Times New Roman"/>
          <w:lang w:val="es-PE" w:eastAsia="es-PE"/>
        </w:rPr>
      </w:pPr>
      <w:r w:rsidRPr="00321300">
        <w:rPr>
          <w:rFonts w:eastAsia="Times New Roman"/>
          <w:lang w:val="es-PE" w:eastAsia="es-PE"/>
        </w:rPr>
        <w:lastRenderedPageBreak/>
        <w:t xml:space="preserve">Tema </w:t>
      </w:r>
      <w:r w:rsidR="005B660F">
        <w:rPr>
          <w:rFonts w:eastAsia="Times New Roman"/>
          <w:lang w:val="es-PE" w:eastAsia="es-PE"/>
        </w:rPr>
        <w:t>7</w:t>
      </w:r>
      <w:r w:rsidRPr="00321300">
        <w:rPr>
          <w:rFonts w:eastAsia="Times New Roman"/>
          <w:lang w:val="es-PE" w:eastAsia="es-PE"/>
        </w:rPr>
        <w:t>: Procesos Sociales y Culturales</w:t>
      </w:r>
    </w:p>
    <w:p w:rsidR="002765F2" w:rsidRDefault="002765F2" w:rsidP="002765F2">
      <w:pPr>
        <w:shd w:val="clear" w:color="auto" w:fill="FFFFFF"/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 JUEVES 1 DE OCTUBRE, 2015 </w:t>
      </w:r>
    </w:p>
    <w:p w:rsidR="004C3BFA" w:rsidRDefault="004C3BFA" w:rsidP="004C3BFA">
      <w:pPr>
        <w:rPr>
          <w:lang w:val="es-PE" w:eastAsia="es-PE"/>
        </w:rPr>
      </w:pPr>
    </w:p>
    <w:p w:rsidR="00820FC2" w:rsidRPr="00321300" w:rsidRDefault="00820FC2" w:rsidP="00820F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820FC2">
        <w:rPr>
          <w:rFonts w:eastAsia="Times New Roman" w:cstheme="minorHAnsi"/>
          <w:color w:val="2E2E2E"/>
          <w:sz w:val="24"/>
          <w:szCs w:val="24"/>
          <w:u w:val="single"/>
          <w:lang w:val="es-PE" w:eastAsia="es-PE"/>
        </w:rPr>
        <w:t>Subtemas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para la discusión:</w:t>
      </w:r>
    </w:p>
    <w:p w:rsidR="00820FC2" w:rsidRDefault="00820FC2" w:rsidP="00820FC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Visión andina del agua</w:t>
      </w:r>
    </w:p>
    <w:p w:rsidR="00820FC2" w:rsidRPr="00321300" w:rsidRDefault="00820FC2" w:rsidP="00820FC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Rituales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 para cohesionar la comunidad</w:t>
      </w:r>
    </w:p>
    <w:p w:rsidR="00820FC2" w:rsidRPr="00321300" w:rsidRDefault="00820FC2" w:rsidP="00820FC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Pronóstico del clima para reducir los riesgos</w:t>
      </w:r>
    </w:p>
    <w:p w:rsidR="00820FC2" w:rsidRDefault="00820FC2" w:rsidP="00820FC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Investigación participativa – ‘Herederos del planeta’</w:t>
      </w:r>
    </w:p>
    <w:p w:rsidR="00820FC2" w:rsidRDefault="00820FC2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</w:p>
    <w:p w:rsidR="005B660F" w:rsidRPr="00A740C5" w:rsidRDefault="002765F2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1</w:t>
      </w:r>
      <w:r w:rsidR="005B660F"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. Crianza del agua en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Q</w:t>
      </w:r>
      <w:r w:rsidR="005B660F" w:rsidRPr="00A740C5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uispillacta: siembra y cosecha de agua de lluvia</w:t>
      </w:r>
    </w:p>
    <w:p w:rsidR="005B660F" w:rsidRPr="0090226B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Por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90226B">
        <w:rPr>
          <w:rFonts w:eastAsia="Times New Roman" w:cstheme="minorHAnsi"/>
          <w:color w:val="2E2E2E"/>
          <w:sz w:val="24"/>
          <w:szCs w:val="24"/>
          <w:lang w:val="es-PE" w:eastAsia="es-PE"/>
        </w:rPr>
        <w:t>Magdalena Machaca Mendieta y Gualberto Machaca</w:t>
      </w:r>
    </w:p>
    <w:p w:rsidR="005B660F" w:rsidRDefault="005B660F" w:rsidP="00820FC2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A740C5">
        <w:rPr>
          <w:rFonts w:eastAsia="Times New Roman" w:cstheme="minorHAnsi"/>
          <w:color w:val="2E2E2E"/>
          <w:sz w:val="24"/>
          <w:szCs w:val="24"/>
          <w:lang w:val="es-PE" w:eastAsia="es-PE"/>
        </w:rPr>
        <w:t>Asociación Bartolomé Aripaylla (ABA – Ayacucho)</w:t>
      </w:r>
    </w:p>
    <w:p w:rsidR="00820FC2" w:rsidRPr="00820FC2" w:rsidRDefault="00820FC2" w:rsidP="00820FC2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2. Andenes y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A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munas: a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p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rovechando </w:t>
      </w:r>
      <w:r w:rsidR="00A018F5"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prácticas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prehispánicas para adaptar al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C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ambio 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C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limático</w:t>
      </w:r>
    </w:p>
    <w:p w:rsidR="005B660F" w:rsidRDefault="005B660F" w:rsidP="005B66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or: 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Douglas Walsh y Adripino Jayo Huamaní</w:t>
      </w:r>
    </w:p>
    <w:p w:rsidR="005B660F" w:rsidRDefault="005B660F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Asociación Andina Cusichaca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>, Andamarca, Ayacucho</w:t>
      </w:r>
    </w:p>
    <w:p w:rsidR="00820FC2" w:rsidRDefault="00820FC2" w:rsidP="002765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</w:p>
    <w:p w:rsidR="002765F2" w:rsidRDefault="002765F2" w:rsidP="002765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</w:pPr>
      <w:r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3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. Restauración ecológica y reconversión productiva de la microcuenca Los Sainos</w:t>
      </w:r>
      <w:r w:rsidR="00820FC2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>,</w:t>
      </w:r>
      <w:r w:rsidRPr="00321300">
        <w:rPr>
          <w:rFonts w:eastAsia="Times New Roman" w:cstheme="minorHAnsi"/>
          <w:b/>
          <w:bCs/>
          <w:color w:val="2E2E2E"/>
          <w:sz w:val="24"/>
          <w:szCs w:val="24"/>
          <w:lang w:val="es-PE" w:eastAsia="es-PE"/>
        </w:rPr>
        <w:t xml:space="preserve"> a través del trabajo comunitario y la investigación participativa, El Dovio - Colombia </w:t>
      </w:r>
    </w:p>
    <w:p w:rsidR="002765F2" w:rsidRDefault="002765F2" w:rsidP="002765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Por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>:</w:t>
      </w:r>
      <w:r w:rsidR="00820FC2">
        <w:rPr>
          <w:rFonts w:eastAsia="Times New Roman" w:cstheme="minorHAnsi"/>
          <w:color w:val="2E2E2E"/>
          <w:sz w:val="24"/>
          <w:szCs w:val="24"/>
          <w:lang w:val="es-PE" w:eastAsia="es-PE"/>
        </w:rPr>
        <w:tab/>
      </w: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Sandra Milena Giraldo y Julián Andrés Giraldo</w:t>
      </w:r>
      <w:r>
        <w:rPr>
          <w:rFonts w:eastAsia="Times New Roman" w:cstheme="minorHAnsi"/>
          <w:color w:val="2E2E2E"/>
          <w:sz w:val="24"/>
          <w:szCs w:val="24"/>
          <w:lang w:val="es-PE" w:eastAsia="es-PE"/>
        </w:rPr>
        <w:t xml:space="preserve">, </w:t>
      </w:r>
    </w:p>
    <w:p w:rsidR="002765F2" w:rsidRDefault="002765F2" w:rsidP="00820FC2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  <w:r w:rsidRPr="00321300">
        <w:rPr>
          <w:rFonts w:eastAsia="Times New Roman" w:cstheme="minorHAnsi"/>
          <w:color w:val="2E2E2E"/>
          <w:sz w:val="24"/>
          <w:szCs w:val="24"/>
          <w:lang w:val="es-PE" w:eastAsia="es-PE"/>
        </w:rPr>
        <w:t>Comunidad de Bellavista, El Dovio</w:t>
      </w:r>
    </w:p>
    <w:p w:rsidR="004C3BFA" w:rsidRDefault="004C3BFA" w:rsidP="004C3B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442C6F" w:rsidRDefault="00820FC2" w:rsidP="00442C6F">
      <w:pPr>
        <w:pStyle w:val="Ttulo2"/>
        <w:rPr>
          <w:rFonts w:eastAsia="Times New Roman"/>
          <w:lang w:val="es-PE" w:eastAsia="es-PE"/>
        </w:rPr>
      </w:pPr>
      <w:r>
        <w:rPr>
          <w:rFonts w:eastAsia="Times New Roman"/>
          <w:lang w:val="es-PE" w:eastAsia="es-PE"/>
        </w:rPr>
        <w:t xml:space="preserve">Tema 8: </w:t>
      </w:r>
      <w:r w:rsidR="00442C6F">
        <w:rPr>
          <w:rFonts w:eastAsia="Times New Roman"/>
          <w:lang w:val="es-PE" w:eastAsia="es-PE"/>
        </w:rPr>
        <w:t xml:space="preserve">Comentarios finales y conclusiones </w:t>
      </w:r>
    </w:p>
    <w:p w:rsidR="00442C6F" w:rsidRPr="004C3BFA" w:rsidRDefault="00442C6F" w:rsidP="004C3B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val="es-PE" w:eastAsia="es-PE"/>
        </w:rPr>
      </w:pPr>
    </w:p>
    <w:p w:rsidR="00442C6F" w:rsidRDefault="00442C6F" w:rsidP="00442C6F">
      <w:pPr>
        <w:shd w:val="clear" w:color="auto" w:fill="FFFFFF"/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  <w:r w:rsidRPr="00321300">
        <w:rPr>
          <w:rFonts w:eastAsia="MS Mincho" w:hAnsi="MS Mincho" w:cstheme="minorHAnsi"/>
          <w:b/>
          <w:color w:val="2E2E2E"/>
          <w:sz w:val="24"/>
          <w:szCs w:val="24"/>
          <w:lang w:val="es-PE" w:eastAsia="es-PE"/>
        </w:rPr>
        <w:t>☑</w:t>
      </w:r>
      <w:r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>VIERNES2</w:t>
      </w:r>
      <w:r w:rsidRPr="00321300"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  <w:t xml:space="preserve"> DE OCTUBRE, 2015 </w:t>
      </w:r>
    </w:p>
    <w:p w:rsidR="004C3BFA" w:rsidRPr="004C3BFA" w:rsidRDefault="004C3BFA" w:rsidP="004C3BFA">
      <w:pPr>
        <w:shd w:val="clear" w:color="auto" w:fill="FFFFFF"/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val="es-PE" w:eastAsia="es-PE"/>
        </w:rPr>
      </w:pPr>
    </w:p>
    <w:p w:rsidR="00321300" w:rsidRPr="00321300" w:rsidRDefault="00321300" w:rsidP="00526C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526CFC" w:rsidRDefault="00526CFC">
      <w:pPr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bookmarkStart w:id="1" w:name="_GoBack"/>
      <w:bookmarkEnd w:id="1"/>
    </w:p>
    <w:sectPr w:rsidR="00526CFC" w:rsidSect="00E346F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A1" w:rsidRDefault="007528A1" w:rsidP="00787F69">
      <w:pPr>
        <w:spacing w:after="0" w:line="240" w:lineRule="auto"/>
      </w:pPr>
      <w:r>
        <w:separator/>
      </w:r>
    </w:p>
  </w:endnote>
  <w:endnote w:type="continuationSeparator" w:id="1">
    <w:p w:rsidR="007528A1" w:rsidRDefault="007528A1" w:rsidP="007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787F69">
      <w:tc>
        <w:tcPr>
          <w:tcW w:w="918" w:type="dxa"/>
        </w:tcPr>
        <w:p w:rsidR="00787F69" w:rsidRPr="00787F69" w:rsidRDefault="00787F69">
          <w:pPr>
            <w:pStyle w:val="Piedepgina"/>
            <w:jc w:val="right"/>
            <w:rPr>
              <w:b/>
              <w:color w:val="5B9BD5" w:themeColor="accent1"/>
              <w:sz w:val="20"/>
              <w:szCs w:val="20"/>
            </w:rPr>
          </w:pPr>
          <w:r w:rsidRPr="00787F69">
            <w:rPr>
              <w:sz w:val="20"/>
              <w:szCs w:val="20"/>
            </w:rPr>
            <w:fldChar w:fldCharType="begin"/>
          </w:r>
          <w:r w:rsidRPr="00787F69">
            <w:rPr>
              <w:sz w:val="20"/>
              <w:szCs w:val="20"/>
            </w:rPr>
            <w:instrText xml:space="preserve"> PAGE   \* MERGEFORMAT </w:instrText>
          </w:r>
          <w:r w:rsidRPr="00787F69">
            <w:rPr>
              <w:sz w:val="20"/>
              <w:szCs w:val="20"/>
            </w:rPr>
            <w:fldChar w:fldCharType="separate"/>
          </w:r>
          <w:r w:rsidR="00023996" w:rsidRPr="00023996">
            <w:rPr>
              <w:b/>
              <w:noProof/>
              <w:color w:val="5B9BD5" w:themeColor="accent1"/>
              <w:sz w:val="20"/>
              <w:szCs w:val="20"/>
            </w:rPr>
            <w:t>1</w:t>
          </w:r>
          <w:r w:rsidRPr="00787F69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787F69" w:rsidRPr="00787F69" w:rsidRDefault="00787F69" w:rsidP="00787F69">
          <w:pPr>
            <w:pStyle w:val="Piedepgina"/>
            <w:rPr>
              <w:sz w:val="20"/>
              <w:szCs w:val="20"/>
            </w:rPr>
          </w:pPr>
          <w:r w:rsidRPr="00787F69">
            <w:rPr>
              <w:rFonts w:eastAsia="Cambria" w:cstheme="minorHAnsi"/>
              <w:b/>
              <w:color w:val="7F7F7F" w:themeColor="text1" w:themeTint="80"/>
              <w:sz w:val="20"/>
              <w:szCs w:val="20"/>
            </w:rPr>
            <w:t>Foro electrónico:</w:t>
          </w:r>
          <w:r w:rsidRPr="00787F69">
            <w:rPr>
              <w:rFonts w:eastAsia="Cambria" w:cstheme="minorHAnsi"/>
              <w:color w:val="7F7F7F" w:themeColor="text1" w:themeTint="80"/>
              <w:sz w:val="20"/>
              <w:szCs w:val="20"/>
            </w:rPr>
            <w:t xml:space="preserve"> Crianza del agua: Experiencias en la Región Andina</w:t>
          </w:r>
        </w:p>
      </w:tc>
    </w:tr>
  </w:tbl>
  <w:p w:rsidR="00787F69" w:rsidRDefault="00787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A1" w:rsidRDefault="007528A1" w:rsidP="00787F69">
      <w:pPr>
        <w:spacing w:after="0" w:line="240" w:lineRule="auto"/>
      </w:pPr>
      <w:r>
        <w:separator/>
      </w:r>
    </w:p>
  </w:footnote>
  <w:footnote w:type="continuationSeparator" w:id="1">
    <w:p w:rsidR="007528A1" w:rsidRDefault="007528A1" w:rsidP="0078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C3"/>
    <w:multiLevelType w:val="multilevel"/>
    <w:tmpl w:val="E0F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4226D"/>
    <w:multiLevelType w:val="multilevel"/>
    <w:tmpl w:val="E02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A28"/>
    <w:multiLevelType w:val="multilevel"/>
    <w:tmpl w:val="37C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1660C"/>
    <w:multiLevelType w:val="multilevel"/>
    <w:tmpl w:val="4A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D75A3"/>
    <w:multiLevelType w:val="multilevel"/>
    <w:tmpl w:val="8FC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23EA8"/>
    <w:multiLevelType w:val="multilevel"/>
    <w:tmpl w:val="E9A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70C9E"/>
    <w:multiLevelType w:val="hybridMultilevel"/>
    <w:tmpl w:val="5E5081D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678BC"/>
    <w:multiLevelType w:val="hybridMultilevel"/>
    <w:tmpl w:val="5DFAA610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2641"/>
    <w:multiLevelType w:val="multilevel"/>
    <w:tmpl w:val="73C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60053"/>
    <w:multiLevelType w:val="multilevel"/>
    <w:tmpl w:val="3E24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D346D"/>
    <w:multiLevelType w:val="hybridMultilevel"/>
    <w:tmpl w:val="DCC8714A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6DC7"/>
    <w:multiLevelType w:val="hybridMultilevel"/>
    <w:tmpl w:val="45564D10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6822"/>
    <w:multiLevelType w:val="hybridMultilevel"/>
    <w:tmpl w:val="7FC89D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1C6C"/>
    <w:multiLevelType w:val="hybridMultilevel"/>
    <w:tmpl w:val="B4F47F30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DC7"/>
    <w:multiLevelType w:val="multilevel"/>
    <w:tmpl w:val="C02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75294"/>
    <w:multiLevelType w:val="multilevel"/>
    <w:tmpl w:val="5D7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4C4D"/>
    <w:multiLevelType w:val="hybridMultilevel"/>
    <w:tmpl w:val="4BCE860A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03508"/>
    <w:multiLevelType w:val="multilevel"/>
    <w:tmpl w:val="6118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5440A"/>
    <w:multiLevelType w:val="hybridMultilevel"/>
    <w:tmpl w:val="FEFE1706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ED5"/>
    <w:multiLevelType w:val="multilevel"/>
    <w:tmpl w:val="B89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247A8"/>
    <w:multiLevelType w:val="multilevel"/>
    <w:tmpl w:val="6F2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95F88"/>
    <w:multiLevelType w:val="hybridMultilevel"/>
    <w:tmpl w:val="4B5A16B8"/>
    <w:lvl w:ilvl="0" w:tplc="F1BC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35BE8"/>
    <w:multiLevelType w:val="hybridMultilevel"/>
    <w:tmpl w:val="3B22F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1EA2"/>
    <w:multiLevelType w:val="hybridMultilevel"/>
    <w:tmpl w:val="5E5081D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C92006"/>
    <w:multiLevelType w:val="multilevel"/>
    <w:tmpl w:val="65B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E7BAD"/>
    <w:multiLevelType w:val="multilevel"/>
    <w:tmpl w:val="BEB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35C3D"/>
    <w:multiLevelType w:val="multilevel"/>
    <w:tmpl w:val="AC0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11703"/>
    <w:multiLevelType w:val="multilevel"/>
    <w:tmpl w:val="5D7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7"/>
  </w:num>
  <w:num w:numId="5">
    <w:abstractNumId w:val="16"/>
  </w:num>
  <w:num w:numId="6">
    <w:abstractNumId w:val="13"/>
  </w:num>
  <w:num w:numId="7">
    <w:abstractNumId w:val="18"/>
  </w:num>
  <w:num w:numId="8">
    <w:abstractNumId w:val="22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4"/>
  </w:num>
  <w:num w:numId="18">
    <w:abstractNumId w:val="25"/>
  </w:num>
  <w:num w:numId="19">
    <w:abstractNumId w:val="24"/>
  </w:num>
  <w:num w:numId="20">
    <w:abstractNumId w:val="17"/>
  </w:num>
  <w:num w:numId="21">
    <w:abstractNumId w:val="19"/>
  </w:num>
  <w:num w:numId="22">
    <w:abstractNumId w:val="15"/>
  </w:num>
  <w:num w:numId="23">
    <w:abstractNumId w:val="20"/>
  </w:num>
  <w:num w:numId="24">
    <w:abstractNumId w:val="26"/>
  </w:num>
  <w:num w:numId="25">
    <w:abstractNumId w:val="27"/>
  </w:num>
  <w:num w:numId="26">
    <w:abstractNumId w:val="6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68A"/>
    <w:rsid w:val="00023996"/>
    <w:rsid w:val="0010075D"/>
    <w:rsid w:val="001F260A"/>
    <w:rsid w:val="002203F0"/>
    <w:rsid w:val="002765F2"/>
    <w:rsid w:val="00321300"/>
    <w:rsid w:val="0041118E"/>
    <w:rsid w:val="00442C6F"/>
    <w:rsid w:val="004B56BA"/>
    <w:rsid w:val="004C3BFA"/>
    <w:rsid w:val="0052268A"/>
    <w:rsid w:val="00526CFC"/>
    <w:rsid w:val="00567807"/>
    <w:rsid w:val="005B660F"/>
    <w:rsid w:val="00625193"/>
    <w:rsid w:val="00654E4E"/>
    <w:rsid w:val="0067274C"/>
    <w:rsid w:val="006C77F0"/>
    <w:rsid w:val="007528A1"/>
    <w:rsid w:val="00766BCC"/>
    <w:rsid w:val="00787F69"/>
    <w:rsid w:val="00797EA0"/>
    <w:rsid w:val="007A2C20"/>
    <w:rsid w:val="007E2AEC"/>
    <w:rsid w:val="00820FC2"/>
    <w:rsid w:val="00822EBC"/>
    <w:rsid w:val="00861A35"/>
    <w:rsid w:val="008B220A"/>
    <w:rsid w:val="0090226B"/>
    <w:rsid w:val="009F6DA0"/>
    <w:rsid w:val="00A018F5"/>
    <w:rsid w:val="00A41E08"/>
    <w:rsid w:val="00A740C5"/>
    <w:rsid w:val="00AC3CA7"/>
    <w:rsid w:val="00C2253F"/>
    <w:rsid w:val="00C627E2"/>
    <w:rsid w:val="00E346FF"/>
    <w:rsid w:val="00F3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FF"/>
  </w:style>
  <w:style w:type="paragraph" w:styleId="Ttulo1">
    <w:name w:val="heading 1"/>
    <w:basedOn w:val="Normal1"/>
    <w:next w:val="Normal1"/>
    <w:link w:val="Ttulo1Car"/>
    <w:rsid w:val="003213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6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41118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118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1118E"/>
  </w:style>
  <w:style w:type="character" w:customStyle="1" w:styleId="il">
    <w:name w:val="il"/>
    <w:basedOn w:val="Fuentedeprrafopredeter"/>
    <w:rsid w:val="0041118E"/>
  </w:style>
  <w:style w:type="character" w:customStyle="1" w:styleId="Ttulo1Car">
    <w:name w:val="Título 1 Car"/>
    <w:basedOn w:val="Fuentedeprrafopredeter"/>
    <w:link w:val="Ttulo1"/>
    <w:rsid w:val="00321300"/>
    <w:rPr>
      <w:rFonts w:ascii="Arial" w:eastAsia="Arial" w:hAnsi="Arial" w:cs="Arial"/>
      <w:b/>
      <w:color w:val="000000"/>
      <w:sz w:val="48"/>
      <w:szCs w:val="48"/>
      <w:lang w:eastAsia="es-ES"/>
    </w:rPr>
  </w:style>
  <w:style w:type="paragraph" w:customStyle="1" w:styleId="Normal1">
    <w:name w:val="Normal1"/>
    <w:rsid w:val="00321300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1300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21300"/>
    <w:rPr>
      <w:i/>
      <w:iCs/>
    </w:rPr>
  </w:style>
  <w:style w:type="character" w:customStyle="1" w:styleId="file">
    <w:name w:val="file"/>
    <w:basedOn w:val="Fuentedeprrafopredeter"/>
    <w:rsid w:val="00321300"/>
  </w:style>
  <w:style w:type="character" w:customStyle="1" w:styleId="Ttulo2Car">
    <w:name w:val="Título 2 Car"/>
    <w:basedOn w:val="Fuentedeprrafopredeter"/>
    <w:link w:val="Ttulo2"/>
    <w:uiPriority w:val="9"/>
    <w:rsid w:val="00526C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787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7F69"/>
  </w:style>
  <w:style w:type="paragraph" w:styleId="Piedepgina">
    <w:name w:val="footer"/>
    <w:basedOn w:val="Normal"/>
    <w:link w:val="PiedepginaCar"/>
    <w:uiPriority w:val="99"/>
    <w:unhideWhenUsed/>
    <w:rsid w:val="00787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003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8585">
                  <w:marLeft w:val="0"/>
                  <w:marRight w:val="0"/>
                  <w:marTop w:val="316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876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717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804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o.gl/gccHE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E15D-E191-4F87-BE2B-004DBE1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CONDESAN;Yapa</dc:creator>
  <cp:keywords>Crianza del Agua</cp:keywords>
  <cp:lastModifiedBy>Musuq</cp:lastModifiedBy>
  <cp:revision>2</cp:revision>
  <cp:lastPrinted>2015-09-22T13:33:00Z</cp:lastPrinted>
  <dcterms:created xsi:type="dcterms:W3CDTF">2015-09-22T13:38:00Z</dcterms:created>
  <dcterms:modified xsi:type="dcterms:W3CDTF">2015-09-22T13:38:00Z</dcterms:modified>
</cp:coreProperties>
</file>